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9A" w:rsidRDefault="0054239A" w:rsidP="0054239A">
      <w:pP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 w:rsidR="0055518C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Anexa nr. 9 la Hotărârea Consiliului Local al Municipiului Craiova nr.</w:t>
      </w:r>
      <w:r w:rsidR="0055518C">
        <w:rPr>
          <w:rFonts w:ascii="Times New Roman" w:hAnsi="Times New Roman"/>
          <w:b/>
          <w:bCs/>
        </w:rPr>
        <w:t>562</w:t>
      </w:r>
      <w:r>
        <w:rPr>
          <w:rFonts w:ascii="Times New Roman" w:hAnsi="Times New Roman"/>
          <w:b/>
          <w:bCs/>
        </w:rPr>
        <w:t>/202</w:t>
      </w:r>
      <w:r w:rsidR="005965A4">
        <w:rPr>
          <w:rFonts w:ascii="Times New Roman" w:hAnsi="Times New Roman"/>
          <w:b/>
          <w:bCs/>
        </w:rPr>
        <w:t>3</w:t>
      </w:r>
    </w:p>
    <w:p w:rsidR="0055518C" w:rsidRDefault="0055518C" w:rsidP="0054239A">
      <w:pPr>
        <w:tabs>
          <w:tab w:val="left" w:pos="42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(pag.1-2)</w:t>
      </w:r>
    </w:p>
    <w:p w:rsidR="0054239A" w:rsidRDefault="0054239A" w:rsidP="0054239A">
      <w:pPr>
        <w:rPr>
          <w:rFonts w:ascii="Times New Roman" w:hAnsi="Times New Roman"/>
          <w:b/>
          <w:sz w:val="24"/>
          <w:szCs w:val="24"/>
        </w:rPr>
      </w:pPr>
    </w:p>
    <w:p w:rsidR="0054239A" w:rsidRDefault="0054239A" w:rsidP="00D8090F">
      <w:pPr>
        <w:ind w:firstLine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Tabloul cu limitele amenzilor pentru contravențiile prevăzute la art.493 din Legea nr.227/2015 privind Codul fiscal, indexate cu rata inflaţiei de </w:t>
      </w:r>
      <w:r w:rsidR="005965A4">
        <w:rPr>
          <w:rFonts w:ascii="Times New Roman" w:hAnsi="Times New Roman"/>
          <w:b/>
          <w:bCs/>
        </w:rPr>
        <w:t>13</w:t>
      </w:r>
      <w:r>
        <w:rPr>
          <w:rFonts w:ascii="Times New Roman" w:hAnsi="Times New Roman"/>
          <w:b/>
          <w:bCs/>
        </w:rPr>
        <w:t>,</w:t>
      </w:r>
      <w:r w:rsidR="005965A4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%, potrivit datelor publicate pe site-ul Ministerului Finanţelor Publice, pentru indexarea impozitelor şi taxelor locale aferente anului 202</w:t>
      </w:r>
      <w:r w:rsidR="005965A4">
        <w:rPr>
          <w:rFonts w:ascii="Times New Roman" w:hAnsi="Times New Roman"/>
          <w:b/>
          <w:bCs/>
        </w:rPr>
        <w:t>4</w:t>
      </w:r>
    </w:p>
    <w:p w:rsidR="0054239A" w:rsidRDefault="0054239A" w:rsidP="0054239A">
      <w:pPr>
        <w:ind w:firstLine="7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"/>
        <w:gridCol w:w="6171"/>
        <w:gridCol w:w="6592"/>
      </w:tblGrid>
      <w:tr w:rsidR="0054239A" w:rsidTr="007D460C">
        <w:trPr>
          <w:trHeight w:val="403"/>
        </w:trPr>
        <w:tc>
          <w:tcPr>
            <w:tcW w:w="1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SANCȚIUNI ȘI CONTRAVENȚII</w:t>
            </w:r>
          </w:p>
        </w:tc>
      </w:tr>
      <w:tr w:rsidR="0054239A" w:rsidTr="007D460C">
        <w:trPr>
          <w:trHeight w:val="423"/>
        </w:trPr>
        <w:tc>
          <w:tcPr>
            <w:tcW w:w="1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FIZICE</w:t>
            </w:r>
          </w:p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39A" w:rsidTr="007D460C">
        <w:trPr>
          <w:trHeight w:val="8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PRACTICATE ÎN ANUL 202</w:t>
            </w:r>
            <w:r w:rsidR="005965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APLICABILE ÎN ANUL 202</w:t>
            </w:r>
            <w:r w:rsidR="005965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4239A" w:rsidTr="007D460C">
        <w:trPr>
          <w:trHeight w:val="8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alin.3)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Contravenția prevăzută la alin.(2) lit.a) se sancționează cu amendă de la </w:t>
            </w:r>
            <w:r w:rsidR="005965A4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3</w:t>
            </w:r>
            <w:r w:rsidR="005965A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Contravenția prevăzută la lit.b)-d) se sancționează cu amendă de la 3</w:t>
            </w:r>
            <w:r w:rsidR="005965A4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lei la </w:t>
            </w:r>
            <w:r w:rsidR="005965A4">
              <w:rPr>
                <w:rFonts w:ascii="Times New Roman" w:hAnsi="Times New Roman"/>
                <w:sz w:val="24"/>
                <w:szCs w:val="24"/>
              </w:rPr>
              <w:t>825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alin.3)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Contravenția prevăzută la alin.(2) lit.a) se sancționează cu amendă de la </w:t>
            </w:r>
            <w:r w:rsidR="00F67F47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3</w:t>
            </w:r>
            <w:r w:rsidR="00F67F47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54239A" w:rsidRDefault="0054239A" w:rsidP="007D460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Contravenția prevăzută la lit.b)-d) se sancționează cu amendă de la 3</w:t>
            </w:r>
            <w:r w:rsidR="00F67F47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F67F47">
              <w:rPr>
                <w:rFonts w:ascii="Times New Roman" w:hAnsi="Times New Roman"/>
                <w:sz w:val="24"/>
                <w:szCs w:val="24"/>
              </w:rPr>
              <w:t>939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54239A" w:rsidTr="007D460C">
        <w:trPr>
          <w:trHeight w:val="8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alin.4)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3</w:t>
            </w:r>
            <w:r w:rsidR="005965A4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1.</w:t>
            </w:r>
            <w:r w:rsidR="005965A4">
              <w:rPr>
                <w:rFonts w:ascii="Times New Roman" w:hAnsi="Times New Roman"/>
                <w:sz w:val="24"/>
                <w:szCs w:val="24"/>
              </w:rPr>
              <w:t>873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alin.4)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</w:t>
            </w:r>
            <w:r w:rsidR="00F67F47">
              <w:rPr>
                <w:rFonts w:ascii="Times New Roman" w:hAnsi="Times New Roman"/>
                <w:sz w:val="24"/>
                <w:szCs w:val="24"/>
              </w:rPr>
              <w:t xml:space="preserve"> 438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F67F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67F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67F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54239A" w:rsidTr="007D460C">
        <w:trPr>
          <w:trHeight w:val="621"/>
        </w:trPr>
        <w:tc>
          <w:tcPr>
            <w:tcW w:w="1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JURIDICE</w:t>
            </w:r>
          </w:p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4239A" w:rsidTr="007D460C">
        <w:trPr>
          <w:trHeight w:val="8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PRACTICATE ÎN ANUL 202</w:t>
            </w:r>
            <w:r w:rsidR="00F67F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APLICABILE ÎN ANUL 202</w:t>
            </w:r>
            <w:r w:rsidR="00F67F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4239A" w:rsidTr="007D460C">
        <w:trPr>
          <w:trHeight w:val="145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-Contravenția prevăzută la alin.(2) lit.a) se sancționează cu amendă de la 3</w:t>
            </w:r>
            <w:r w:rsidR="005965A4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1.</w:t>
            </w:r>
            <w:r w:rsidR="005965A4">
              <w:rPr>
                <w:rFonts w:ascii="Times New Roman" w:hAnsi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-Contravenția prevăzută la lit.b) se sancționează cu amendă de la 1.</w:t>
            </w:r>
            <w:r w:rsidR="005965A4">
              <w:rPr>
                <w:rFonts w:ascii="Times New Roman" w:hAnsi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3.3</w:t>
            </w:r>
            <w:r w:rsidR="005965A4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-Contravenția prevăzută la alin.(2) lit.a) se sancționează cu amendă de la 3</w:t>
            </w:r>
            <w:r w:rsidR="00F67F47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1.</w:t>
            </w:r>
            <w:r w:rsidR="00F67F47">
              <w:rPr>
                <w:rFonts w:ascii="Times New Roman" w:hAnsi="Times New Roman"/>
                <w:sz w:val="24"/>
                <w:szCs w:val="24"/>
              </w:rPr>
              <w:t>507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-Contravenția prevăzută la lit.b) se sancționează cu amendă de la 1.</w:t>
            </w:r>
            <w:r w:rsidR="00F67F47">
              <w:rPr>
                <w:rFonts w:ascii="Times New Roman" w:hAnsi="Times New Roman"/>
                <w:sz w:val="24"/>
                <w:szCs w:val="24"/>
              </w:rPr>
              <w:t>507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3.</w:t>
            </w:r>
            <w:r w:rsidR="00F67F47">
              <w:rPr>
                <w:rFonts w:ascii="Times New Roman" w:hAnsi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54239A" w:rsidTr="007D460C">
        <w:trPr>
          <w:trHeight w:val="1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1.</w:t>
            </w:r>
            <w:r w:rsidR="005965A4">
              <w:rPr>
                <w:rFonts w:ascii="Times New Roman" w:hAnsi="Times New Roman"/>
                <w:sz w:val="24"/>
                <w:szCs w:val="24"/>
              </w:rPr>
              <w:t>542</w:t>
            </w:r>
            <w:r>
              <w:rPr>
                <w:rFonts w:ascii="Times New Roman" w:hAnsi="Times New Roman"/>
                <w:sz w:val="24"/>
                <w:szCs w:val="24"/>
              </w:rPr>
              <w:t>lei la 7.</w:t>
            </w:r>
            <w:r w:rsidR="005965A4">
              <w:rPr>
                <w:rFonts w:ascii="Times New Roman" w:hAnsi="Times New Roman"/>
                <w:sz w:val="24"/>
                <w:szCs w:val="24"/>
              </w:rPr>
              <w:t>489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1.</w:t>
            </w:r>
            <w:r w:rsidR="00F67F47">
              <w:rPr>
                <w:rFonts w:ascii="Times New Roman" w:hAnsi="Times New Roman"/>
                <w:sz w:val="24"/>
                <w:szCs w:val="24"/>
              </w:rPr>
              <w:t>755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lei la </w:t>
            </w:r>
            <w:r w:rsidR="00F67F4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67F47">
              <w:rPr>
                <w:rFonts w:ascii="Times New Roman" w:hAnsi="Times New Roman"/>
                <w:sz w:val="24"/>
                <w:szCs w:val="24"/>
              </w:rPr>
              <w:t>522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39A" w:rsidTr="007D460C">
        <w:trPr>
          <w:trHeight w:val="1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6" w:anchor="A494" w:history="1">
              <w:r w:rsidRPr="00D8090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art. 494</w:t>
              </w:r>
            </w:hyperlink>
            <w:r w:rsidRPr="00D8090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alin. (12) în termen de cel mult 15 zile lucrătoare de la data primirii solicitării constituie contravenție și se sancționează cu amendă de la 5</w:t>
            </w:r>
            <w:r w:rsidR="005965A4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2.</w:t>
            </w:r>
            <w:r w:rsidR="005965A4">
              <w:rPr>
                <w:rFonts w:ascii="Times New Roman" w:hAnsi="Times New Roman"/>
                <w:sz w:val="24"/>
                <w:szCs w:val="24"/>
              </w:rPr>
              <w:t>968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7" w:anchor="A494" w:history="1">
              <w:r w:rsidRPr="00D8090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art. 494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 alin. (12) în termen de cel mult 15 zile lucrătoare de la data primirii solicitării constituie contravenție și se sancționează cu amendă de la </w:t>
            </w:r>
            <w:r w:rsidR="00F67F47">
              <w:rPr>
                <w:rFonts w:ascii="Times New Roman" w:hAnsi="Times New Roman"/>
                <w:sz w:val="24"/>
                <w:szCs w:val="24"/>
              </w:rPr>
              <w:t xml:space="preserve">675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F67F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67F47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8 lei.</w:t>
            </w:r>
          </w:p>
        </w:tc>
      </w:tr>
    </w:tbl>
    <w:p w:rsidR="0054239A" w:rsidRDefault="0054239A" w:rsidP="0054239A">
      <w:pPr>
        <w:jc w:val="center"/>
        <w:rPr>
          <w:rFonts w:ascii="Times New Roman" w:hAnsi="Times New Roman"/>
          <w:sz w:val="28"/>
          <w:szCs w:val="28"/>
        </w:rPr>
      </w:pPr>
    </w:p>
    <w:p w:rsidR="0055518C" w:rsidRDefault="0055518C"/>
    <w:p w:rsidR="0055518C" w:rsidRPr="0055518C" w:rsidRDefault="0055518C" w:rsidP="0055518C"/>
    <w:p w:rsidR="0055518C" w:rsidRPr="0055518C" w:rsidRDefault="0055518C" w:rsidP="0055518C"/>
    <w:p w:rsidR="0055518C" w:rsidRPr="0055518C" w:rsidRDefault="0055518C" w:rsidP="0055518C">
      <w:bookmarkStart w:id="0" w:name="_GoBack"/>
      <w:bookmarkEnd w:id="0"/>
    </w:p>
    <w:p w:rsidR="0055518C" w:rsidRPr="0055518C" w:rsidRDefault="0055518C" w:rsidP="0055518C"/>
    <w:p w:rsidR="0055518C" w:rsidRPr="0055518C" w:rsidRDefault="0055518C" w:rsidP="0055518C"/>
    <w:p w:rsidR="0055518C" w:rsidRPr="0055518C" w:rsidRDefault="0055518C" w:rsidP="005551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239A" w:rsidRPr="0055518C" w:rsidRDefault="0055518C" w:rsidP="0055518C">
      <w:pPr>
        <w:tabs>
          <w:tab w:val="left" w:pos="6165"/>
        </w:tabs>
        <w:jc w:val="center"/>
        <w:rPr>
          <w:rFonts w:ascii="Times New Roman" w:hAnsi="Times New Roman"/>
          <w:b/>
          <w:sz w:val="28"/>
          <w:szCs w:val="28"/>
        </w:rPr>
      </w:pPr>
      <w:r w:rsidRPr="0055518C">
        <w:rPr>
          <w:rFonts w:ascii="Times New Roman" w:hAnsi="Times New Roman"/>
          <w:b/>
          <w:sz w:val="28"/>
          <w:szCs w:val="28"/>
        </w:rPr>
        <w:t>PREŞEDINTE DE ŞEDINŢĂ,</w:t>
      </w:r>
    </w:p>
    <w:p w:rsidR="0055518C" w:rsidRPr="0055518C" w:rsidRDefault="0055518C" w:rsidP="0055518C">
      <w:pPr>
        <w:tabs>
          <w:tab w:val="left" w:pos="6165"/>
        </w:tabs>
        <w:jc w:val="center"/>
        <w:rPr>
          <w:rFonts w:ascii="Times New Roman" w:hAnsi="Times New Roman"/>
          <w:b/>
          <w:sz w:val="28"/>
          <w:szCs w:val="28"/>
        </w:rPr>
      </w:pPr>
      <w:r w:rsidRPr="0055518C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55518C" w:rsidRPr="0055518C" w:rsidSect="009D2893"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6E" w:rsidRDefault="00425A6E">
      <w:r>
        <w:separator/>
      </w:r>
    </w:p>
  </w:endnote>
  <w:endnote w:type="continuationSeparator" w:id="1">
    <w:p w:rsidR="00425A6E" w:rsidRDefault="0042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6E" w:rsidRDefault="009D2893">
    <w:pPr>
      <w:pStyle w:val="Footer"/>
      <w:jc w:val="right"/>
      <w:rPr>
        <w:rFonts w:ascii="Times New Roman" w:hAnsi="Times New Roman"/>
      </w:rPr>
    </w:pPr>
    <w:r>
      <w:fldChar w:fldCharType="begin"/>
    </w:r>
    <w:r w:rsidR="00425A6E">
      <w:instrText xml:space="preserve"> PAGE   \* MERGEFORMAT </w:instrText>
    </w:r>
    <w:r>
      <w:fldChar w:fldCharType="separate"/>
    </w:r>
    <w:r w:rsidR="00D8090F">
      <w:rPr>
        <w:noProof/>
      </w:rPr>
      <w:t>2</w:t>
    </w:r>
    <w:r>
      <w:fldChar w:fldCharType="end"/>
    </w:r>
  </w:p>
  <w:p w:rsidR="00425A6E" w:rsidRDefault="00425A6E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6E" w:rsidRDefault="00425A6E">
      <w:r>
        <w:separator/>
      </w:r>
    </w:p>
  </w:footnote>
  <w:footnote w:type="continuationSeparator" w:id="1">
    <w:p w:rsidR="00425A6E" w:rsidRDefault="00425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39A"/>
    <w:rsid w:val="00425A6E"/>
    <w:rsid w:val="0054239A"/>
    <w:rsid w:val="0055518C"/>
    <w:rsid w:val="005965A4"/>
    <w:rsid w:val="008026EC"/>
    <w:rsid w:val="009D2893"/>
    <w:rsid w:val="00D8090F"/>
    <w:rsid w:val="00F6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9A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4239A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542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54239A"/>
    <w:rPr>
      <w:rFonts w:ascii="Verdana" w:eastAsia="Times New Roman" w:hAnsi="Verdana" w:cs="Times New Roman"/>
      <w:sz w:val="26"/>
      <w:szCs w:val="2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tatic.anaf.ro/static/10/Anaf/legislatie/Cod_fiscal_norme_201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anaf.ro/static/10/Anaf/legislatie/Cod_fiscal_norme_2018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sapl11</cp:lastModifiedBy>
  <cp:revision>4</cp:revision>
  <dcterms:created xsi:type="dcterms:W3CDTF">2023-11-24T10:23:00Z</dcterms:created>
  <dcterms:modified xsi:type="dcterms:W3CDTF">2023-11-27T09:50:00Z</dcterms:modified>
</cp:coreProperties>
</file>